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391B8F">
      <w:pPr>
        <w:jc w:val="center"/>
        <w:rPr>
          <w:b/>
          <w:caps/>
        </w:rPr>
      </w:pPr>
      <w:r>
        <w:rPr>
          <w:b/>
          <w:caps/>
        </w:rPr>
        <w:t>Uchwała Nr VIII/53/24</w:t>
      </w:r>
      <w:r w:rsidR="00F9180B">
        <w:rPr>
          <w:b/>
          <w:caps/>
        </w:rPr>
        <w:br/>
        <w:t>Rady Powiatu Siemiatyckiego</w:t>
      </w:r>
    </w:p>
    <w:p w:rsidR="00A77B3E" w:rsidRDefault="00391B8F">
      <w:pPr>
        <w:spacing w:before="280" w:after="280"/>
        <w:jc w:val="center"/>
        <w:rPr>
          <w:b/>
          <w:caps/>
        </w:rPr>
      </w:pPr>
      <w:r>
        <w:t>z dnia 20 grudnia 2024</w:t>
      </w:r>
      <w:r w:rsidR="00F9180B">
        <w:t> r.</w:t>
      </w:r>
    </w:p>
    <w:p w:rsidR="00A77B3E" w:rsidRDefault="00F9180B">
      <w:pPr>
        <w:keepNext/>
        <w:spacing w:after="480"/>
        <w:jc w:val="center"/>
      </w:pPr>
      <w:r>
        <w:rPr>
          <w:b/>
        </w:rPr>
        <w:t xml:space="preserve">w sprawie ustalenia procedury przyjmowania zgłoszeń zewnętrznych </w:t>
      </w:r>
      <w:r>
        <w:rPr>
          <w:b/>
        </w:rPr>
        <w:t>o naruszeniach prawa</w:t>
      </w:r>
    </w:p>
    <w:p w:rsidR="00A77B3E" w:rsidRDefault="00F9180B">
      <w:pPr>
        <w:keepLines/>
        <w:spacing w:before="120" w:after="120"/>
        <w:ind w:firstLine="227"/>
      </w:pPr>
      <w:r>
        <w:t>Na podstawie art. 12 pkt 11 ustawy z dnia 5 czerwca 1998 r. o samorządzie powiatowym (</w:t>
      </w:r>
      <w:proofErr w:type="spellStart"/>
      <w:r>
        <w:t>t.j</w:t>
      </w:r>
      <w:proofErr w:type="spellEnd"/>
      <w:r>
        <w:t>. Dz. U. z 2024 r. poz. 107) w związku z art. 33 ustawy z dnia 14 czerwca 2024 r. o ochronie sygnalistów (Dz. U. poz. 928) uchwala się, co następu</w:t>
      </w:r>
      <w:r>
        <w:t>je:</w:t>
      </w:r>
    </w:p>
    <w:p w:rsidR="00A77B3E" w:rsidRDefault="00F9180B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procedurę przyjmowania przez Radę Powiatu Siemiatyckiego (dalej: Rada) zgłoszeń zewnętrznych o naruszeniach prawa i podejmowania działań następczych.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Zgłoszenia zewnętrznego o naruszeniach prawa można dokonać: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elektronicznie </w:t>
      </w:r>
      <w:r>
        <w:rPr>
          <w:color w:val="000000"/>
          <w:u w:color="000000"/>
        </w:rPr>
        <w:t>poprzez przesłanie wiadomości e-mail na adres: radazgloszenia@siemiatycze.pl 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za pośrednictwem poczty tradycyjnej na adres: Biuro Rady Powiatu Siemiatyckiego,  Starostwo Powiatowe w Siemiatyczach (dalej: Starostwo), ul. Legionów Piłsudskiego 3,</w:t>
      </w:r>
      <w:r>
        <w:rPr>
          <w:color w:val="000000"/>
          <w:u w:color="000000"/>
        </w:rPr>
        <w:t xml:space="preserve"> 17-300 Siemiatycze z dopiskiem: "Sygnalista - zgłoszenie zewnętrzne, do rąk własnych„ i ze wskazaniem jako odbiorcy, danych upoważnionego pracownika Starostwa, zgodnie z § 4 (dalej: Przyjmujący);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pisemnie poprzez doręczenie w zamkniętej kopercie Przyjm</w:t>
      </w:r>
      <w:r>
        <w:rPr>
          <w:color w:val="000000"/>
          <w:u w:color="000000"/>
        </w:rPr>
        <w:t>ującemu;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Skrzynka e-mail, o której mowa w ust. 1 pkt 1, obsługiwana jest tylko przez Przyjmujących.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wniosek sygnalisty zgłoszenia zewnętrznego można dokonać ustnie podczas bezpośredniego spotkania z Przyjmującym, na zasadach określonych w art. 26 </w:t>
      </w:r>
      <w:r>
        <w:rPr>
          <w:color w:val="000000"/>
          <w:u w:color="000000"/>
        </w:rPr>
        <w:t>ust. 6 ustawy o ochronie sygnalistów.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 ustnego przyjęcia zgłoszenia sporządza się protokół, odtwarzający dokładny jej przebieg, który podpisuje Przyjmujący oraz może podpisać osoba zgłaszająca.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Przyjmujący przesyła sygnaliście niezwłocznie, nie późn</w:t>
      </w:r>
      <w:r>
        <w:rPr>
          <w:color w:val="000000"/>
          <w:u w:color="000000"/>
        </w:rPr>
        <w:t>iej jednak niż w terminie 7 dni od dnia przyjęcia zgłoszenia, potwierdzenie jego przyjęcia, chyba że sygnalista wystąpił wyraźnie z odmiennym wnioskiem w tym zakresie lub istnieją uzasadnione podstawy by sądzić, że potwierdzenie przyjęcia zgłoszenia zagroz</w:t>
      </w:r>
      <w:r>
        <w:rPr>
          <w:color w:val="000000"/>
          <w:u w:color="000000"/>
        </w:rPr>
        <w:t>iłoby ochronie poufności tożsamości sygnalisty.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Przyjmujący przekazuje zgłoszenie Komisji ds. spraw zgłaszanych przez sygnalistów (dalej: Komisja), powołanej w Starostwie Powiatowym w Siemiatyczach upoważnionej do podejmowania działań następczych, z wył</w:t>
      </w:r>
      <w:r>
        <w:rPr>
          <w:color w:val="000000"/>
          <w:u w:color="000000"/>
        </w:rPr>
        <w:t>ączeniem danych osobowych sygnalisty.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Zgłoszenie zewnętrzne zawiera: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informację jakiego obszaru dotyczy zgłoszenie;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opis nieprawidłowości - opis zgłaszanego incydentu, w tym kiedy, gdzie, w jaki sposób doszło do naruszenia prawa;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wskazanie</w:t>
      </w:r>
      <w:r>
        <w:rPr>
          <w:color w:val="000000"/>
          <w:u w:color="000000"/>
        </w:rPr>
        <w:t xml:space="preserve"> osoby, która dokonała, zamierza dokonać naruszenia prawa;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osobo</w:t>
      </w:r>
      <w:bookmarkStart w:id="0" w:name="_GoBack"/>
      <w:bookmarkEnd w:id="0"/>
      <w:r>
        <w:rPr>
          <w:color w:val="000000"/>
          <w:u w:color="000000"/>
        </w:rPr>
        <w:t>we sygnalisty.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Zgłoszenie zewnętrzne może dodatkowo zawierać, w szczególności: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istotne informacje dodatkowe dotyczące naruszeń - świadkowie, dane osoby, która została pokrzywdzon</w:t>
      </w:r>
      <w:r>
        <w:rPr>
          <w:color w:val="000000"/>
          <w:u w:color="000000"/>
        </w:rPr>
        <w:t>a na skutek nieprawidłowości;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 do kontaktów;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załączniki - dowody lub dokumenty istotne w sprawie;</w:t>
      </w:r>
    </w:p>
    <w:p w:rsidR="00A77B3E" w:rsidRDefault="00F9180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podpis osoby zgłaszającej, jeśli zgłoszenia dokonano w formie pisemnej.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anonimowe nie będą przyjmowane ani rozpatrywane.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>R</w:t>
      </w:r>
      <w:r>
        <w:rPr>
          <w:color w:val="000000"/>
          <w:u w:color="000000"/>
        </w:rPr>
        <w:t>ada upoważni członków Komisji, o której mowa w § 2 ust. 6 do działania w jej imieniu w związku z przyjmowaniem i rozpatrywaniem zgłoszeń zewnętrznych, dokonywania ich wstępnej weryfikacji, podejmowania działań następczych oraz związanego z tym przetwarzani</w:t>
      </w:r>
      <w:r>
        <w:rPr>
          <w:color w:val="000000"/>
          <w:u w:color="000000"/>
        </w:rPr>
        <w:t>a danych osobowych, kontaktu z sygnalistą w celu przekazywania informacji zwrotnych i - w razie potrzeby - zwracania się o wyjaśnienia lub dodatkowe informacje w zakresie przekazanych informacji, jakie mogą być w jego posiadaniu, przekazywania zainteresowa</w:t>
      </w:r>
      <w:r>
        <w:rPr>
          <w:color w:val="000000"/>
          <w:u w:color="000000"/>
        </w:rPr>
        <w:t>nym osobom informacji na temat procedury zgłoszeń zewnętrznych, prowadzenia rejestru zgłoszeń wewnętrznych, przekazania zgłoszenia do organu publicznego właściwego do podjęcia działań naprawczych oraz przekazywania sygnaliście informacji zwrotnej.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</w:t>
      </w:r>
      <w:r>
        <w:rPr>
          <w:color w:val="000000"/>
          <w:u w:color="000000"/>
        </w:rPr>
        <w:t>odniczący Komisji, a pod jego nieobecność zastępca przewodniczącego Komisji, zwołuje posiedzenia Komisji i kieruje jej pracami.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 przystąpieniem do pracy w Komisji, osoby wchodzące w jej skład składają oświadczenia o zapoznaniu się z niniejszą proce</w:t>
      </w:r>
      <w:r>
        <w:rPr>
          <w:color w:val="000000"/>
          <w:u w:color="000000"/>
        </w:rPr>
        <w:t>durą oraz zobowiązanie do zachowania tajemnicy. Oświadczenie przechowywane jest w aktach osobowych.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gdy zgłoszenie nieprawidłowości dotyczy członka Komisji lub jego osoby najbliższej w rozumieniu art. 115 § 11 ustawy z dnia 6 czerwca 1997 r.</w:t>
      </w:r>
      <w:r>
        <w:rPr>
          <w:color w:val="000000"/>
          <w:u w:color="000000"/>
        </w:rPr>
        <w:t xml:space="preserve"> Kodeks karny (Dz. U. z 2024 r. poz. 17 ze zm.), członek ten jest automatycznie wyłączony z prac Komisji.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Komisja ocenia wstępnie zgłoszenie pod kątem formalnym, sprawdzając czy zostało złożone przez sygnalistę i czy przedmiotem zgłoszenia jest nar</w:t>
      </w:r>
      <w:r>
        <w:rPr>
          <w:color w:val="000000"/>
          <w:u w:color="000000"/>
        </w:rPr>
        <w:t>uszenie, o którym mowa w art. 3 ust. 1 ustawy o ochronie sygnalistów oraz tego, czy dotyczy naruszeń prawa w dziedzinie należącej do zakresu działania Rady.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Jeśli Komisja stwierdzi, że zgłoszenie nie dotyczy informacji o naruszeniu prawa, odstępuje od p</w:t>
      </w:r>
      <w:r>
        <w:rPr>
          <w:color w:val="000000"/>
          <w:u w:color="000000"/>
        </w:rPr>
        <w:t>rzekazania zgłoszenia zewnętrznego do organu publicznego właściwego do podjęcia działań następczych, informując sygnalistę o odstąpieniu, podając ustalenia ze wstępnej weryfikacji zgłoszenia.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Jeżeli Komisja ustali, że zgłoszenie naruszenia prawa </w:t>
      </w:r>
      <w:r>
        <w:rPr>
          <w:color w:val="000000"/>
          <w:u w:color="000000"/>
        </w:rPr>
        <w:t>nie należy do dziedziny pozostającej w zakresie kompetencji Rady, ustala organ publiczny właściwy do podjęcia działań następczych i przekazuje zgłoszenie zewnętrzne, informując o tym sygnalistę.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zgłoszenie dotyczy naruszeń prawa w dziedzinie nale</w:t>
      </w:r>
      <w:r>
        <w:rPr>
          <w:color w:val="000000"/>
          <w:u w:color="000000"/>
        </w:rPr>
        <w:t>żącej do zakresu działania Rady, Komisja wszczyna postępowanie wyjaśniające, a gdy zajdzie potrzeba uzyskania dodatkowych danych, o ile to możliwe kontaktuje się z sygnalistą, w celu uzupełnienia zgłoszenia.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uzasadnionych przypadkach w celu przeprowad</w:t>
      </w:r>
      <w:r>
        <w:rPr>
          <w:color w:val="000000"/>
          <w:u w:color="000000"/>
        </w:rPr>
        <w:t>zenia postępowania wyjaśniającego Rada może przekazać zgłoszenie zewnętrzne jednostce organizacyjnej Powiatu Siemiatyckiego lub innej jednostce organizacyjnej, której powierzono zadania w drodze porozumienia.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Rada może nie podjąć działań następczych w p</w:t>
      </w:r>
      <w:r>
        <w:rPr>
          <w:color w:val="000000"/>
          <w:u w:color="000000"/>
        </w:rPr>
        <w:t>rzypadku, gdy w zgłoszeniu zewnętrznym dotyczącym sprawy będącej już przedmiotem wcześniejszego zgłoszenia przez tego samego lub innego sygnalistę nie zawarto istotnych nowych informacji na temat naruszeń prawa w porównaniu z wcześniejszym zgłoszeniem zewn</w:t>
      </w:r>
      <w:r>
        <w:rPr>
          <w:color w:val="000000"/>
          <w:u w:color="000000"/>
        </w:rPr>
        <w:t>ętrznym. Rada informuje sygnalistę o niepodjęciu działań następczych, podając uzasadnienie, a w razie kolejnego zgłoszenia - pozostawia je bez rozpoznania i nie informuje o tym sygnalisty.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Komisja rozpatruje zgłoszenia zewnętrzne, podejmuje działan</w:t>
      </w:r>
      <w:r>
        <w:rPr>
          <w:color w:val="000000"/>
          <w:u w:color="000000"/>
        </w:rPr>
        <w:t>ia następcze oraz przekazuje sygnaliście informację zwrotną bez zbędnej zwłoki, jednak nie później niż w terminie 3 miesięcy od dnia przyjęcia zgłoszenia zewnętrznego.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uzasadnionych przypadkach Komisja przekazuje sygnaliście informację zwrotną w termi</w:t>
      </w:r>
      <w:r>
        <w:rPr>
          <w:color w:val="000000"/>
          <w:u w:color="000000"/>
        </w:rPr>
        <w:t>nie nieprzekraczającym 6 miesięcy od dnia przyjęcia zgłoszenia zewnętrznego, po poinformowaniu o tym sygnalisty przed upływem terminu, o którym mowa w ust. 1.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informuje sygnalistę także o ostatecznym wyniku postępowań wyjaśniających wszczętych n</w:t>
      </w:r>
      <w:r>
        <w:rPr>
          <w:color w:val="000000"/>
          <w:u w:color="000000"/>
        </w:rPr>
        <w:t>a skutek zgłoszenia zewnętrznego.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w zgłoszeniu zewnętrznym nie podjęto adresu do kontaktu ani nie jest możliwe ustalenie tego adresu na podstawie posiadanych danych Komisja nie realizuje obowiązków, o których mowa w ust. 1-3 oraz w § 5 ust. 2 i 3</w:t>
      </w:r>
      <w:r>
        <w:rPr>
          <w:color w:val="000000"/>
          <w:u w:color="000000"/>
        </w:rPr>
        <w:t>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rozpatruje zgłoszenia z zachowaniem bezstronności i poufności, w szczególności w zakresie możliwości ustalenia tożsamości sygnalisty oraz podlega pod regulacje prawne dotyczące przetwarzania danych osobowych.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Komisja dokonuje sprawdzenia za</w:t>
      </w:r>
      <w:r>
        <w:rPr>
          <w:color w:val="000000"/>
          <w:u w:color="000000"/>
        </w:rPr>
        <w:t>sadności zgłoszenia w postepowaniu wyjaśniającym z uwzględnieniem rodzaju i charakteru zgłoszenia, z zastrzeżeniem zachowania zasad poufności.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Komisja ma prawo wglądu w akta spraw, danych zawartych w programach, kopiach zapasowych plików oraz zapoznania</w:t>
      </w:r>
      <w:r>
        <w:rPr>
          <w:color w:val="000000"/>
          <w:u w:color="000000"/>
        </w:rPr>
        <w:t xml:space="preserve"> się z nagraniami i innymi danymi związanymi ze zgłoszonym naruszeniem, w celu przeprowadzenia postepowania wyjaśniającego.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gdy zajdzie taka konieczność Komisja może wezwać na posiedzenie świadków, którzy mogą mieć związek lub wiedzę w zakre</w:t>
      </w:r>
      <w:r>
        <w:rPr>
          <w:color w:val="000000"/>
          <w:u w:color="000000"/>
        </w:rPr>
        <w:t>sie zgłoszenia lub sygnalistę, w celu złożenia dodatkowych wyjaśnień.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Jeżeli weryfikacja zgłoszenia zewnętrznego wymaga wiadomości specjalnych, przewodniczący Komisji może wystąpić z wnioskiem do Rady o upoważnienie podmiotu zewnętrznego do podejmowania</w:t>
      </w:r>
      <w:r>
        <w:rPr>
          <w:color w:val="000000"/>
          <w:u w:color="000000"/>
        </w:rPr>
        <w:t xml:space="preserve"> działań następczych, w celu zasięgnięcia jego opinii.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Postępowanie wyjaśniające prowadzone przez Komisję kończy się przyjęciem raportu podsumowującego zawierającego ustalenia w zakresie stanu faktycznego sprawy, ustalenie, czy zarzut postawiony w </w:t>
      </w:r>
      <w:r>
        <w:rPr>
          <w:color w:val="000000"/>
          <w:u w:color="000000"/>
        </w:rPr>
        <w:t>zgłoszeniu jest zasadny oraz rekomendowane działania następcze, a w szczególności rekomendacje o celowości przekazania informacji zawartych w zgłoszeniu zewnętrznym do instytucji, organu lub jednostki organizacyjnej Unii Europejskiej w celu prowadzenia dzi</w:t>
      </w:r>
      <w:r>
        <w:rPr>
          <w:color w:val="000000"/>
          <w:u w:color="000000"/>
        </w:rPr>
        <w:t>ałań następczych w trybie stosowanym przez takie instytucje, organy lub jednostki.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Decyzje Komisji zapadają zwykłą większością głosów.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różnicy zdań między członkami Komisji w sprawie oceny postepowania w związku ze zgłoszeniem sygnalisty,</w:t>
      </w:r>
      <w:r>
        <w:rPr>
          <w:color w:val="000000"/>
          <w:u w:color="000000"/>
        </w:rPr>
        <w:t xml:space="preserve"> każdy członek Komisji ma prawo dołączyć do raportu Komisji zdanie odrębne.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Wyjaśnienia składane przez sygnalistę, świadków i inne osoby, utrwalane są w formie protokołu i stanowią załącznik do raportu.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Raport, o którym mowa w § 7 ust. 1 przewodnic</w:t>
      </w:r>
      <w:r>
        <w:rPr>
          <w:color w:val="000000"/>
          <w:u w:color="000000"/>
        </w:rPr>
        <w:t>zący Komisji przekazuje Radzie w terminie 5 dni roboczych od dnia jego podjęcia.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Rejestr zgłoszeń zewnętrznych prowadzony jest w postaci papierowej.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sporządza i przekazuje Radzie, do końca lutego każdego roku, sprawozdanie za rok poprzed</w:t>
      </w:r>
      <w:r>
        <w:rPr>
          <w:color w:val="000000"/>
          <w:u w:color="000000"/>
        </w:rPr>
        <w:t>ni zawierające dane statystyczne, o których mowa w art. 47 ustawy o ochronie sygnalistów, dotyczące zgłoszeń zewnętrznych.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Starosta Siemiatycki nie rzadziej niż raz na trzy lata dokonuje przeglądu przepisów niniejszej procedury, przedstawiając jej wy</w:t>
      </w:r>
      <w:r>
        <w:rPr>
          <w:color w:val="000000"/>
          <w:u w:color="000000"/>
        </w:rPr>
        <w:t>niki Zarządowi Powiatu Siemiatyckiego, który przedstawi Radzie propozycje dostosowania procedury do wyników dokonanego przeglądu oraz doświadczenia własnego lub innych organów publicznych.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Zobowiązuje się Starostę Siemiatyckiego do zamieszczenia na s</w:t>
      </w:r>
      <w:r>
        <w:rPr>
          <w:color w:val="000000"/>
          <w:u w:color="000000"/>
        </w:rPr>
        <w:t>tronie Biuletynu Informacji Publicznej Powiatu Siemiatyckiego w oddzielnej, łatwo identyfikowalnej i dostępnej sekcji informacji, o których mowa w § 48 ustawy o ochronie sygnalistów.</w:t>
      </w:r>
    </w:p>
    <w:p w:rsidR="00A77B3E" w:rsidRDefault="00F918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Uchwała wchodzi w życie w dniu 25 grudnia 2024 r.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0B" w:rsidRDefault="00F9180B">
      <w:r>
        <w:separator/>
      </w:r>
    </w:p>
  </w:endnote>
  <w:endnote w:type="continuationSeparator" w:id="0">
    <w:p w:rsidR="00F9180B" w:rsidRDefault="00F9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0B" w:rsidRDefault="00F9180B">
      <w:r>
        <w:separator/>
      </w:r>
    </w:p>
  </w:footnote>
  <w:footnote w:type="continuationSeparator" w:id="0">
    <w:p w:rsidR="00F9180B" w:rsidRDefault="00F9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1B16"/>
    <w:rsid w:val="002C5557"/>
    <w:rsid w:val="00391B8F"/>
    <w:rsid w:val="00915897"/>
    <w:rsid w:val="00A77B3E"/>
    <w:rsid w:val="00CA2A55"/>
    <w:rsid w:val="00D364DA"/>
    <w:rsid w:val="00F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412054-BB2A-49A5-B338-4AAEEEFB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15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589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15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589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8660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Siemiatyckiego</Company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procedury przyjmowania zgłoszeń^zewnętrznych o^naruszeniach prawa</dc:subject>
  <dc:creator>a.androsiuk</dc:creator>
  <cp:lastModifiedBy>Agata Androsiuk</cp:lastModifiedBy>
  <cp:revision>5</cp:revision>
  <dcterms:created xsi:type="dcterms:W3CDTF">2025-01-03T10:53:00Z</dcterms:created>
  <dcterms:modified xsi:type="dcterms:W3CDTF">2025-01-03T10:54:00Z</dcterms:modified>
  <cp:category>Akt prawny</cp:category>
</cp:coreProperties>
</file>